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984A1A" w:rsidRPr="007779BA" w:rsidTr="007252F1">
        <w:tc>
          <w:tcPr>
            <w:tcW w:w="9513" w:type="dxa"/>
            <w:vAlign w:val="center"/>
            <w:hideMark/>
          </w:tcPr>
          <w:p w:rsidR="00984A1A" w:rsidRPr="007779BA" w:rsidRDefault="00984A1A" w:rsidP="007252F1">
            <w:pPr>
              <w:spacing w:before="100" w:beforeAutospacing="1" w:after="100" w:afterAutospacing="1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Вусны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часопіс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Песняры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беларускай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зямлі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u w:val="single"/>
                <w:lang w:eastAsia="ru-RU"/>
              </w:rPr>
              <w:t>”</w:t>
            </w:r>
          </w:p>
          <w:p w:rsidR="00984A1A" w:rsidRPr="007779BA" w:rsidRDefault="00984A1A" w:rsidP="007252F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77146C" w:rsidRPr="007779BA" w:rsidRDefault="00984A1A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Мэта</w:t>
            </w:r>
            <w:proofErr w:type="spellEnd"/>
            <w:r w:rsidR="0077146C" w:rsidRPr="007779BA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:</w:t>
            </w:r>
          </w:p>
          <w:p w:rsidR="0077146C" w:rsidRPr="007779BA" w:rsidRDefault="0077146C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абагульнення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ведаў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вучняў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"http://shkola.of.by/u-2012-godze-belaruse-adznachae-130-goddze-z-dnya-naradjennya.html" </w:instrText>
            </w:r>
            <w:r w:rsidR="007779BA" w:rsidRPr="007779BA">
              <w:rPr>
                <w:sz w:val="20"/>
              </w:rPr>
              <w:fldChar w:fldCharType="separate"/>
            </w:r>
            <w:r w:rsidR="00984A1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Якуба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Коласа і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Янкі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Купалы</w:t>
            </w:r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77146C" w:rsidRPr="007779BA" w:rsidRDefault="0077146C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усведамлення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дзецьмі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станаўленні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літаратуры</w:t>
            </w:r>
            <w:proofErr w:type="spellEnd"/>
          </w:p>
          <w:p w:rsidR="00984A1A" w:rsidRPr="007779BA" w:rsidRDefault="0077146C" w:rsidP="007252F1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фармаванні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нацыянальнай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свядомасці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беларусаў</w:t>
            </w:r>
            <w:proofErr w:type="spellEnd"/>
            <w:r w:rsidR="00984A1A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</w:p>
          <w:p w:rsidR="0077146C" w:rsidRPr="007779BA" w:rsidRDefault="00984A1A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1-я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група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рыхтуе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паведамленне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афармляе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адпаведную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2-я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група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рыхтуе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паведамленне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"http://shkola.of.by/u-2012-godze-belaruse-adznachae-130-goddze-z-dnya-naradjennya.html"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Коласа</w:t>
            </w:r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="0077146C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афармляе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адпаведную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3-я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група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–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збі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рае</w:t>
            </w:r>
            <w:proofErr w:type="spellEnd"/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сістэматызуе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як мага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сям'ю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6" w:history="1"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і </w:t>
              </w:r>
              <w:proofErr w:type="spellStart"/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дзяцінства</w:t>
              </w:r>
              <w:proofErr w:type="spellEnd"/>
            </w:hyperlink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77146C" w:rsidRPr="007779BA" w:rsidRDefault="00984A1A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4-я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група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збірае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сістэматызуе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як мага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прыроду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поры года, 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рыхтуюць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="0077146C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юбімыя</w:t>
            </w:r>
            <w:proofErr w:type="spellEnd"/>
            <w:r w:rsidR="0077146C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7146C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знаёмяцца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біяграфіямі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ісьменнікаў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робяць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малюнкі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асобных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арганізуецца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выстава</w:t>
            </w:r>
            <w:proofErr w:type="spellEnd"/>
          </w:p>
          <w:p w:rsidR="0077146C" w:rsidRPr="007779BA" w:rsidRDefault="00984A1A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Літаратурны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матэрыял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вывучалі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пазакласным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чытанні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на уроках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чытання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звесткі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ісьменнікаў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</w:p>
          <w:p w:rsidR="00984A1A" w:rsidRPr="007779BA" w:rsidRDefault="00984A1A" w:rsidP="0077146C">
            <w:pPr>
              <w:spacing w:after="240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Старонкі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Купалы. </w:t>
            </w:r>
          </w:p>
          <w:p w:rsidR="00984A1A" w:rsidRPr="007779BA" w:rsidRDefault="00984A1A" w:rsidP="007714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Коласа. </w:t>
            </w:r>
          </w:p>
          <w:p w:rsidR="00984A1A" w:rsidRPr="007779BA" w:rsidRDefault="00984A1A" w:rsidP="007714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вобразы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творчасці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Коласа: </w:t>
            </w:r>
          </w:p>
          <w:p w:rsidR="00984A1A" w:rsidRPr="007779BA" w:rsidRDefault="00984A1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а)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сям'я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984A1A" w:rsidRPr="007779BA" w:rsidRDefault="00984A1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б)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прырода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 </w:t>
            </w:r>
            <w:hyperlink r:id="rId7" w:history="1">
              <w:r w:rsidRPr="007779BA">
                <w:rPr>
                  <w:rFonts w:ascii="Times New Roman" w:eastAsia="Times New Roman" w:hAnsi="Times New Roman" w:cs="Times New Roman"/>
                  <w:color w:val="0000FF"/>
                  <w:szCs w:val="28"/>
                  <w:lang w:eastAsia="ru-RU"/>
                </w:rPr>
                <w:t>поры года</w:t>
              </w:r>
            </w:hyperlink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984A1A" w:rsidRPr="007779BA" w:rsidRDefault="00984A1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в)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Радзіма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лёс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народа.</w:t>
            </w:r>
          </w:p>
          <w:p w:rsidR="00984A1A" w:rsidRDefault="00984A1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4.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Мае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любімыя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7779BA" w:rsidRDefault="007779B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779BA" w:rsidRDefault="007779B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779BA" w:rsidRPr="007779BA" w:rsidRDefault="007779BA" w:rsidP="0077146C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252F1" w:rsidRPr="007779BA" w:rsidRDefault="00984A1A" w:rsidP="007252F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Ход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мерапрыемства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  <w:p w:rsidR="007252F1" w:rsidRPr="007779BA" w:rsidRDefault="00984A1A" w:rsidP="007252F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Прадстаўляем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наш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вусны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прысвечаны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вялікіх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песняроў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 такое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вусны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адрозніваецца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звычайнага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?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Напэўна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усе вы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бачылі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чыталі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як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Вясёлка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Бярозка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Мурзілка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іншыя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выданы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друкаваныя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вусны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будзем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чытаць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слухаць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глядзець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 і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ўс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названых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выданнях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рубрыкі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"http://shkola.of.by/2-estetika-litaraturi-agule</w:instrText>
            </w:r>
            <w:r w:rsidR="007779BA" w:rsidRPr="007779BA">
              <w:rPr>
                <w:sz w:val="20"/>
              </w:rPr>
              <w:instrText xml:space="preserve">nae-i-roznae.html"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ілюстрацыі</w:t>
            </w:r>
            <w:proofErr w:type="spellEnd"/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гульні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наш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Песняры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(На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дошцы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з'яўляецца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вокладка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,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якой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могуць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быць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змешчаны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выявы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роднай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прыроды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партрэты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Коласа.)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Перш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адкрыць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першую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адкажыце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 вы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разумееце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Пясняр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так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кажуць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народнага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якога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"http://shkola.of.by/n-s-gilevichu-chuyu-tvayu-jarukovuyu-muziku.html"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8"/>
                <w:lang w:eastAsia="ru-RU"/>
              </w:rPr>
              <w:t>пакладаюцца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8"/>
                <w:lang w:eastAsia="ru-RU"/>
              </w:rPr>
              <w:t xml:space="preserve"> на музыку</w:t>
            </w:r>
            <w:r w:rsidR="007779BA" w:rsidRPr="007779B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робяцца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песнямі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. Янка Купала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сапраўднымі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песнярамі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Беларусі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.)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1-я СТАРОНКА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чынам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адкрываем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першую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якая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Купалы".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1-ы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Іван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Дамінікавіч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Луцэвіч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такое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сапраўднае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нарадзіўся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ліпеня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1882 года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фальварку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Вязынка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сям'і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арандатара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Арандатар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чалавек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бярэ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карыстанне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пэўную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плату (у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арэнду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працуе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ей,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абрабляе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але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зямля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з'яўляецца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ўласнасцю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6 на 7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ліпеня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адзначаецца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свята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Купалле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Супадзенне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дат свята і дня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нараджэння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Івана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Дамінікавіча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Луцэвіча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стала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падставай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ўзнікнення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псеў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сямігадовым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узросце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Янка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пайшоў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школу.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Вучыўся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ў </w:t>
            </w:r>
            <w:hyperlink r:id="rId8" w:history="1">
              <w:proofErr w:type="gramStart"/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народным</w:t>
              </w:r>
              <w:proofErr w:type="gramEnd"/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 xml:space="preserve"> </w:t>
              </w:r>
              <w:proofErr w:type="spellStart"/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вучылішчы</w:t>
              </w:r>
              <w:proofErr w:type="spellEnd"/>
            </w:hyperlink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і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прыватнай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пачатковай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школе, і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вандроўных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настаўнікаў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хлопчыка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была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вялікая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Вучыўся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Іван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задав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альненнем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вялікім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жаданнем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Пасля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заканчэння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вучылішча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будучы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працаваць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хатнім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настаўнікам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перапісчыкам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судовага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следчага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мястэчку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Радашковічы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малодшым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прыказчыкам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маёнтку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памешчыка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бібліятэкарам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прыватнай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бібліятэцы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Даніловіча</w:t>
            </w:r>
            <w:proofErr w:type="spellEnd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ільні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</w:p>
          <w:p w:rsidR="00984A1A" w:rsidRPr="007779BA" w:rsidRDefault="00984A1A" w:rsidP="007779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3-</w:t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i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15 мая 1905 года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газеце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“Северо-западный край”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з’явіўся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верш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Мужык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”.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друкавацца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розных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беларускамоўных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газетах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У 1908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выйшаў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зборнік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"Жалейка",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затым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з'явіліся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зборні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кі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"Гусляр" і "Шляхам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жыцця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 1921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разам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Коласам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іншымі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знакамітымі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людзьмі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часу Янка Купала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заснавальнікам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Інстытута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культуры. У 1925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сувязі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дваццацігоддзем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дзейнасці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Купалу было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прысвоена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званне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а ў 1928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абраны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акадэмікам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Акадэміі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навук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трагічна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загіну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Маскве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28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чэрвеня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1942 года. У 1962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урну з прахам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Масквы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перавезлі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ў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Мінск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вайсковыя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могілкі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7779BA" w:rsidRDefault="007779B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779BA" w:rsidRDefault="007779B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779BA" w:rsidRDefault="007779B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252F1" w:rsidRPr="007779BA" w:rsidRDefault="00984A1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2-я СТАРОНКА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Другая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Коласа”.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1-ы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псе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ўданім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Яго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сапраўднае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Канстанцін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Міхайлавіч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Міцкевіч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Нарадзіўся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лістапада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1882 года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засценку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Акінчыцы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(недалёка ад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тоўбцаў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Мінскай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вобласці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сям’і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малазямельнага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селяніна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служы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лесніком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князя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Радзівіла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дзіцячыя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гады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прайшлі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лесніковых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сядзібах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Ласток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Альбуць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недалёка ад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вёскі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Мікалаеўшчыны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2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Калыскай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паэзіі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было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Панямонне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маляўнічым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праходзілі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маленства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юнацтва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Тут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упершыню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адчуў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9" w:history="1">
              <w:r w:rsidRPr="007779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гора народа</w:t>
              </w:r>
            </w:hyperlink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тут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нарадзілася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любоў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песня.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дзіцячыя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гады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апісаў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паэме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"Новая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зямля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абудзілася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хлопчыка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цікавасць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кнігі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Пачатковую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грамату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набываў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дома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дапамогай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дарэктара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вясковага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хлопца,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надта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багатыя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веды.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Пасля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два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гады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вучыўся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школе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вёскі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Мікалаеўшчыны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Школа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кні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прыносілі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Кастусю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шмат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Асабліва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яму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падабаліся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Крылова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Гогаля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Юнаком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Канстанцін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Міхайлавіч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скончыў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настаўніцкую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семінарыю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марыў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настаўнікам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3</w:t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i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ісаць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дванаццацігадовым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узросце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Кастусь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прачытаў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адзін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сваіх</w:t>
            </w:r>
            <w:proofErr w:type="spellEnd"/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першых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Вясна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бацьку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той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“Добра”,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пацалаваў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сына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яму рубель.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любіў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паэзію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моцна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шчыра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усе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вольныя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хвіліны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аддаваў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літаратурнай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У 20-30-я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гады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напісаў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паэмы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“Новая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зямля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 і "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Сымон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-музыка".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Пазней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з'явіліся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аповесці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Дрыгва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”, “На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прасторах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трылогія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ростанях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”,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шматлі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апавяданні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</w:p>
          <w:p w:rsidR="0077146C" w:rsidRPr="007779BA" w:rsidRDefault="00984A1A" w:rsidP="007779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Народны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"http://shkola.of.by/adam-mickevich-adam-mi</w:instrText>
            </w:r>
            <w:r w:rsidR="007779BA" w:rsidRPr="007779BA">
              <w:rPr>
                <w:sz w:val="20"/>
              </w:rPr>
              <w:instrText xml:space="preserve">ckiewicz.html"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паэт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Беларусі</w:t>
            </w:r>
            <w:proofErr w:type="spellEnd"/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заслужаны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дзеяч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навукі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ССР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памёр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13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жніўня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1956 года.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984A1A" w:rsidRPr="007779BA" w:rsidRDefault="00984A1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Зараз 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зноў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праверым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 веды.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Адкажыце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пытанні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змешчаныя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другой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Пытанні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 </w:t>
            </w:r>
          </w:p>
          <w:p w:rsidR="007252F1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нарадзіўся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Колас? </w:t>
            </w:r>
          </w:p>
          <w:p w:rsidR="007252F1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Якое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сапраўднае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імя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? </w:t>
            </w:r>
          </w:p>
          <w:p w:rsidR="007252F1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Чаму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паэт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выбраў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сабе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псеў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? </w:t>
            </w:r>
          </w:p>
          <w:p w:rsidR="00984A1A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апісаў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? </w:t>
            </w:r>
          </w:p>
          <w:p w:rsidR="007252F1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Які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proofErr w:type="spellEnd"/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было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Кастуся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? </w:t>
            </w:r>
          </w:p>
          <w:p w:rsidR="007252F1" w:rsidRPr="007779BA" w:rsidRDefault="007252F1" w:rsidP="007252F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Як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ён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навучыўся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чытаць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ісаць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? </w:t>
            </w:r>
          </w:p>
          <w:p w:rsidR="007779BA" w:rsidRDefault="00984A1A" w:rsidP="007779BA">
            <w:pPr>
              <w:pStyle w:val="a7"/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3-я СТАРОНКА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Перагортваем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другую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спыняемся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трэцяй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прачытаем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называецца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Родныя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вобразы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творчасці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Коласа”).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Янка Купала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напісалі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шмат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сваё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"http://shkola.of.by/dzyacinstva-zagublenae-vajnoj.html"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дзяцінства</w:t>
            </w:r>
            <w:proofErr w:type="spellEnd"/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любоў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людзей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прыгажосць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беларускіх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краявідаў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знаёмыя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нам. I зараз я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прапаную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прыгадаць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чытае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верш Я. Коласа 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Родныя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вобразы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затым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выступаюць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вучні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3-й, 4-й, 5-й 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груп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1-ы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чалавека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звязаны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светлыя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ўспаміны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цудоўнай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пары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прасякнуты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цеплынёй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лёгкім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жалем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замілаванасцю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айце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нагадаем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некаторыя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іх</w:t>
            </w:r>
            <w:proofErr w:type="spellEnd"/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7252F1"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Янка Купала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прысвяці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ісанню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прыроды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Лета: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“Лета”,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Усход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сонца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Жытні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іншыя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Восень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: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Восень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Адлёт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жураўлёў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Ясныя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восені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Адлёт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птушак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Увосень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Коласа;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Восень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Лістапад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іншыя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З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іма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: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“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іма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снег”,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Песні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зімы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Дзед-госць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Завіруха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Мяцеліца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Коласа;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Зімой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у лесе”,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Мароз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іншыя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Вясна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: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“На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вясною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Вясна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”, “Паводка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Нёмане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Прылёт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птушак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Вясна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Палессі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”,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гром”, “Май”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Коласа; “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Вясна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”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іншыя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7252F1"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Янку Купалу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вельмі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непакоіў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лёс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"http://shkola.of.by/litaraturaznastva-i-donjuanstva.html"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беларускага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народа</w:t>
            </w:r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лёс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Радзімы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Яны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хацелі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беларусы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свабодна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шчасліва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працавалі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дзеля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свайго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дабрабыту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росквіту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сваей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краіны</w:t>
            </w:r>
            <w:proofErr w:type="spellEnd"/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тэме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паэты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прысвяцілі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шэраг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вершаваных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многія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будзем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вывучаць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класах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А зараз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паслухайце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адзін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такіх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Падрыхтаваны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вучань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чытае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верш.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 </w:t>
            </w:r>
          </w:p>
          <w:p w:rsidR="00984A1A" w:rsidRPr="007779BA" w:rsidRDefault="00984A1A" w:rsidP="007779BA">
            <w:pPr>
              <w:pStyle w:val="a7"/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Мы ведаем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ужо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шмат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Коласа. У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кожнага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вас,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напэўна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ёсць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любімыя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I зараз 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перагортваем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наступную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="007779BA" w:rsidRPr="007779BA">
              <w:rPr>
                <w:sz w:val="20"/>
              </w:rPr>
              <w:fldChar w:fldCharType="begin"/>
            </w:r>
            <w:r w:rsidR="007779BA" w:rsidRPr="007779BA">
              <w:rPr>
                <w:sz w:val="20"/>
              </w:rPr>
              <w:instrText xml:space="preserve"> HYPERLINK "http://shkola.of.by/lyublyu-moj-kraj-staronku-getu.html" </w:instrText>
            </w:r>
            <w:r w:rsidR="007779BA" w:rsidRPr="007779BA">
              <w:rPr>
                <w:sz w:val="20"/>
              </w:rPr>
              <w:fldChar w:fldCharType="separate"/>
            </w:r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старонку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нашага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t>часопіса</w:t>
            </w:r>
            <w:proofErr w:type="spellEnd"/>
            <w:r w:rsidR="007779BA" w:rsidRPr="007779B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ru-RU"/>
              </w:rPr>
              <w:fldChar w:fldCharType="end"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прадстаўлена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рубрыка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"Мае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любімыя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".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4-я СТАРОНКА</w:t>
            </w:r>
          </w:p>
          <w:p w:rsidR="007252F1" w:rsidRPr="007779BA" w:rsidRDefault="00984A1A" w:rsidP="007252F1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Падрыхтаваныя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вучні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чытаюць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свае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любімыя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984A1A" w:rsidRPr="007779BA" w:rsidRDefault="00984A1A" w:rsidP="007252F1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5-я СТАРОНКА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Вядоўца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Мы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дайшлі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апошняй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якая, як і ў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большасці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дзіцячых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часопісаў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змяшчае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гульні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забаўкі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Зразумела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займальныя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гэтай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старонкі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будуць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звязаныя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жыццём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творчасцю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 і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Коласа.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Крыжаванка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tbl>
            <w:tblPr>
              <w:tblW w:w="3015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17"/>
              <w:gridCol w:w="251"/>
              <w:gridCol w:w="291"/>
              <w:gridCol w:w="304"/>
              <w:gridCol w:w="300"/>
              <w:gridCol w:w="318"/>
              <w:gridCol w:w="332"/>
              <w:gridCol w:w="304"/>
              <w:gridCol w:w="338"/>
              <w:gridCol w:w="304"/>
              <w:gridCol w:w="337"/>
              <w:gridCol w:w="304"/>
              <w:gridCol w:w="304"/>
            </w:tblGrid>
            <w:tr w:rsidR="007252F1" w:rsidRPr="007779BA" w:rsidTr="00984A1A">
              <w:trPr>
                <w:trHeight w:val="90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1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90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</w:tr>
            <w:tr w:rsidR="007252F1" w:rsidRPr="007779BA" w:rsidTr="00984A1A">
              <w:trPr>
                <w:trHeight w:val="135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2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С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У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Ь</w:t>
                  </w:r>
                </w:p>
              </w:tc>
            </w:tr>
            <w:tr w:rsidR="007252F1" w:rsidRPr="007779BA" w:rsidTr="00984A1A">
              <w:trPr>
                <w:trHeight w:val="360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У 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proofErr w:type="gramStart"/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240" w:lineRule="auto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</w:tr>
            <w:tr w:rsidR="007252F1" w:rsidRPr="007779BA" w:rsidTr="00984A1A">
              <w:trPr>
                <w:trHeight w:val="135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3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І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</w:tr>
            <w:tr w:rsidR="007252F1" w:rsidRPr="007779BA" w:rsidTr="00984A1A">
              <w:trPr>
                <w:trHeight w:val="135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4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proofErr w:type="gramStart"/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Ц</w:t>
                  </w:r>
                  <w:proofErr w:type="gramEnd"/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Э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В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І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Ч</w:t>
                  </w:r>
                </w:p>
              </w:tc>
            </w:tr>
            <w:tr w:rsidR="007252F1" w:rsidRPr="007779BA" w:rsidTr="00984A1A">
              <w:trPr>
                <w:trHeight w:val="135"/>
                <w:tblCellSpacing w:w="0" w:type="dxa"/>
                <w:jc w:val="center"/>
              </w:trPr>
              <w:tc>
                <w:tcPr>
                  <w:tcW w:w="825" w:type="dxa"/>
                  <w:gridSpan w:val="5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5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С</w:t>
                  </w: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gridSpan w:val="4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24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</w:p>
              </w:tc>
            </w:tr>
            <w:tr w:rsidR="007252F1" w:rsidRPr="007779BA" w:rsidTr="00984A1A">
              <w:trPr>
                <w:trHeight w:val="135"/>
                <w:tblCellSpacing w:w="0" w:type="dxa"/>
                <w:jc w:val="center"/>
              </w:trPr>
              <w:tc>
                <w:tcPr>
                  <w:tcW w:w="9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І</w:t>
                  </w: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9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Ў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proofErr w:type="gramStart"/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proofErr w:type="gramStart"/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13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165" w:type="dxa"/>
                  <w:shd w:val="clear" w:color="auto" w:fill="FFFFFF"/>
                  <w:hideMark/>
                </w:tcPr>
                <w:p w:rsidR="00984A1A" w:rsidRPr="007779BA" w:rsidRDefault="00984A1A" w:rsidP="007252F1">
                  <w:pPr>
                    <w:spacing w:after="0" w:line="135" w:lineRule="atLeast"/>
                    <w:ind w:left="127"/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</w:pPr>
                  <w:r w:rsidRPr="007779BA">
                    <w:rPr>
                      <w:rFonts w:ascii="Arial" w:eastAsia="Times New Roman" w:hAnsi="Arial" w:cs="Arial"/>
                      <w:b/>
                      <w:i/>
                      <w:sz w:val="12"/>
                      <w:szCs w:val="28"/>
                      <w:lang w:eastAsia="ru-RU"/>
                    </w:rPr>
                    <w:br/>
                  </w:r>
                  <w:r w:rsidRPr="007779BA">
                    <w:rPr>
                      <w:rFonts w:ascii="Arial" w:eastAsia="Times New Roman" w:hAnsi="Arial" w:cs="Arial"/>
                      <w:b/>
                      <w:bCs/>
                      <w:i/>
                      <w:sz w:val="12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свята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вызначыла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псеўданім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Івана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Луцэвіча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 </w:t>
            </w:r>
          </w:p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Як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звалі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хлопчыка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верша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 “На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рэчцы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”? </w:t>
            </w:r>
          </w:p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імя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адпавядае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імені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“Янка”? </w:t>
            </w:r>
          </w:p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сапраўднае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прозвішча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Купалы? </w:t>
            </w:r>
          </w:p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псе</w:t>
            </w:r>
            <w:proofErr w:type="gram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ўданім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узяў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сабе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Кастусь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Міцкевіч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 </w:t>
            </w:r>
          </w:p>
          <w:p w:rsidR="00984A1A" w:rsidRPr="007779BA" w:rsidRDefault="00984A1A" w:rsidP="007252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3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аколіцамі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вёскі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звязана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дзяцінства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Коласа? </w:t>
            </w:r>
          </w:p>
          <w:p w:rsidR="00984A1A" w:rsidRPr="007779BA" w:rsidRDefault="00984A1A" w:rsidP="007252F1">
            <w:pPr>
              <w:spacing w:after="24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984A1A" w:rsidRPr="007779BA" w:rsidRDefault="00984A1A" w:rsidP="007252F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E566317" wp14:editId="232429A5">
                  <wp:extent cx="690880" cy="382905"/>
                  <wp:effectExtent l="0" t="0" r="0" b="0"/>
                  <wp:docPr id="6" name="Рисунок 6" descr="http://shkola.of.by/pesnyari-belaruskaj-zyamli/45078_html_45e846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kola.of.by/pesnyari-belaruskaj-zyamli/45078_html_45e846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252F1" w:rsidRPr="007779BA" w:rsidRDefault="00984A1A" w:rsidP="007252F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Рэбусы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F111803" wp14:editId="1DD2D50D">
                  <wp:extent cx="882650" cy="553085"/>
                  <wp:effectExtent l="0" t="0" r="0" b="0"/>
                  <wp:docPr id="5" name="Рисунок 5" descr="http://shkola.of.by/pesnyari-belaruskaj-zyamli/45078_html_m7bb676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ola.of.by/pesnyari-belaruskaj-zyamli/45078_html_m7bb676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Якуб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Колас)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1D94C21" wp14:editId="084A40CB">
                  <wp:extent cx="1477645" cy="690880"/>
                  <wp:effectExtent l="0" t="0" r="8255" b="0"/>
                  <wp:docPr id="4" name="Рисунок 4" descr="http://shkola.of.by/pesnyari-belaruskaj-zyamli/45078_html_m27183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kola.of.by/pesnyari-belaruskaj-zyamli/45078_html_m27183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4C62C48" wp14:editId="719DC56B">
                  <wp:extent cx="988695" cy="605790"/>
                  <wp:effectExtent l="0" t="0" r="1905" b="3810"/>
                  <wp:docPr id="3" name="Рисунок 3" descr="http://shkola.of.by/pesnyari-belaruskaj-zyamli/45078_html_47d38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kola.of.by/pesnyari-belaruskaj-zyamli/45078_html_47d38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B408F91" wp14:editId="56D0A1E3">
                  <wp:extent cx="988695" cy="467995"/>
                  <wp:effectExtent l="0" t="0" r="1905" b="8255"/>
                  <wp:docPr id="2" name="Рисунок 2" descr="http://shkola.of.by/pesnyari-belaruskaj-zyamli/45078_html_m527bea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.of.by/pesnyari-belaruskaj-zyamli/45078_html_m527bea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(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Вязынка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C425947" wp14:editId="6867BA81">
                  <wp:extent cx="1595120" cy="638175"/>
                  <wp:effectExtent l="0" t="0" r="5080" b="9525"/>
                  <wp:docPr id="1" name="Рисунок 1" descr="http://shkola.of.by/pesnyari-belaruskaj-zyamli/45078_html_m55f17c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kola.of.by/pesnyari-belaruskaj-zyamli/45078_html_m55f17c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984A1A" w:rsidRPr="007779BA" w:rsidRDefault="00984A1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Складзі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вершаў</w:t>
            </w:r>
            <w:proofErr w:type="spellEnd"/>
          </w:p>
          <w:p w:rsidR="00984A1A" w:rsidRPr="007779BA" w:rsidRDefault="00984A1A" w:rsidP="007252F1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Сдоух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цаСнО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("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Усход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сонца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")</w:t>
            </w:r>
          </w:p>
          <w:p w:rsidR="00984A1A" w:rsidRPr="007779BA" w:rsidRDefault="00984A1A" w:rsidP="007252F1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ітЖнЫ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лОКса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("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Жытні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колас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")</w:t>
            </w:r>
          </w:p>
          <w:p w:rsidR="007252F1" w:rsidRPr="007779BA" w:rsidRDefault="00984A1A" w:rsidP="007252F1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анд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аслкйКаы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("Над </w:t>
            </w:r>
            <w:proofErr w:type="spellStart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калыскай</w:t>
            </w:r>
            <w:proofErr w:type="spellEnd"/>
            <w:r w:rsidRPr="007779B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")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77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984A1A" w:rsidRPr="007779BA" w:rsidRDefault="00984A1A" w:rsidP="007714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61FA3" w:rsidRPr="007779BA" w:rsidRDefault="00D61FA3" w:rsidP="0077146C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7252F1" w:rsidRPr="007779BA" w:rsidRDefault="007252F1" w:rsidP="0077146C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7252F1" w:rsidRPr="007779BA" w:rsidRDefault="007252F1" w:rsidP="0077146C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7252F1" w:rsidRPr="007779BA" w:rsidRDefault="007252F1" w:rsidP="0077146C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7252F1" w:rsidRPr="007779BA" w:rsidRDefault="007252F1" w:rsidP="0077146C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Дзяржауная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установа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адукацы</w:t>
      </w:r>
      <w:proofErr w:type="spellEnd"/>
      <w:proofErr w:type="gramStart"/>
      <w:r w:rsidRPr="007779BA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gramEnd"/>
    </w:p>
    <w:p w:rsidR="007252F1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r w:rsidR="007779BA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7779BA">
        <w:rPr>
          <w:rFonts w:ascii="Times New Roman" w:hAnsi="Times New Roman" w:cs="Times New Roman"/>
          <w:sz w:val="24"/>
          <w:szCs w:val="28"/>
        </w:rPr>
        <w:t>Сярэдняя</w:t>
      </w:r>
      <w:proofErr w:type="spellEnd"/>
      <w:r w:rsidR="007779BA">
        <w:rPr>
          <w:rFonts w:ascii="Times New Roman" w:hAnsi="Times New Roman" w:cs="Times New Roman"/>
          <w:sz w:val="24"/>
          <w:szCs w:val="28"/>
        </w:rPr>
        <w:t xml:space="preserve"> школа № 6</w:t>
      </w:r>
      <w:r w:rsidR="007252F1"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252F1" w:rsidRPr="007779BA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="007252F1" w:rsidRPr="007779BA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="007252F1" w:rsidRPr="007779BA">
        <w:rPr>
          <w:rFonts w:ascii="Times New Roman" w:hAnsi="Times New Roman" w:cs="Times New Roman"/>
          <w:sz w:val="24"/>
          <w:szCs w:val="28"/>
        </w:rPr>
        <w:t>аг</w:t>
      </w:r>
      <w:proofErr w:type="spellEnd"/>
      <w:r w:rsidR="007252F1" w:rsidRPr="007779BA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r w:rsidR="007252F1" w:rsidRPr="007779BA">
        <w:rPr>
          <w:rFonts w:ascii="Times New Roman" w:hAnsi="Times New Roman" w:cs="Times New Roman"/>
          <w:sz w:val="24"/>
          <w:szCs w:val="28"/>
        </w:rPr>
        <w:t>лёва</w:t>
      </w:r>
      <w:proofErr w:type="spellEnd"/>
      <w:r w:rsidR="007252F1" w:rsidRPr="007779BA">
        <w:rPr>
          <w:rFonts w:ascii="Times New Roman" w:hAnsi="Times New Roman" w:cs="Times New Roman"/>
          <w:sz w:val="24"/>
          <w:szCs w:val="28"/>
        </w:rPr>
        <w:t>»</w:t>
      </w: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252F1" w:rsidRPr="007779BA" w:rsidRDefault="007252F1" w:rsidP="0069638A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Пазакласнае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мерапрыемства</w:t>
      </w:r>
      <w:proofErr w:type="spellEnd"/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  <w:r w:rsidRPr="007779BA">
        <w:rPr>
          <w:rFonts w:ascii="Times New Roman" w:hAnsi="Times New Roman" w:cs="Times New Roman"/>
          <w:sz w:val="24"/>
          <w:szCs w:val="28"/>
        </w:rPr>
        <w:t>п</w:t>
      </w:r>
      <w:r w:rsidR="007252F1" w:rsidRPr="007779BA"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r w:rsidR="007252F1" w:rsidRPr="007779BA">
        <w:rPr>
          <w:rFonts w:ascii="Times New Roman" w:hAnsi="Times New Roman" w:cs="Times New Roman"/>
          <w:sz w:val="24"/>
          <w:szCs w:val="28"/>
        </w:rPr>
        <w:t>тэме</w:t>
      </w:r>
      <w:proofErr w:type="spellEnd"/>
      <w:r w:rsidR="007252F1" w:rsidRPr="007779B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252F1" w:rsidRPr="007779BA" w:rsidRDefault="007252F1" w:rsidP="0069638A">
      <w:pPr>
        <w:jc w:val="center"/>
        <w:rPr>
          <w:rFonts w:ascii="Times New Roman" w:hAnsi="Times New Roman" w:cs="Times New Roman"/>
          <w:sz w:val="36"/>
          <w:szCs w:val="28"/>
        </w:rPr>
      </w:pPr>
      <w:r w:rsidRPr="007779BA">
        <w:rPr>
          <w:rFonts w:ascii="Times New Roman" w:hAnsi="Times New Roman" w:cs="Times New Roman"/>
          <w:sz w:val="36"/>
          <w:szCs w:val="28"/>
        </w:rPr>
        <w:t>«ПЕСНЯРЫ БЕЛАРУСКАЙ ЗЯМЛ</w:t>
      </w:r>
      <w:proofErr w:type="gramStart"/>
      <w:r w:rsidRPr="007779BA">
        <w:rPr>
          <w:rFonts w:ascii="Times New Roman" w:hAnsi="Times New Roman" w:cs="Times New Roman"/>
          <w:sz w:val="36"/>
          <w:szCs w:val="28"/>
          <w:lang w:val="en-US"/>
        </w:rPr>
        <w:t>I</w:t>
      </w:r>
      <w:proofErr w:type="gramEnd"/>
      <w:r w:rsidRPr="007779BA">
        <w:rPr>
          <w:rFonts w:ascii="Times New Roman" w:hAnsi="Times New Roman" w:cs="Times New Roman"/>
          <w:sz w:val="36"/>
          <w:szCs w:val="28"/>
        </w:rPr>
        <w:t>»</w:t>
      </w: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  <w:r w:rsidRPr="007779BA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вусны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часоп</w:t>
      </w:r>
      <w:proofErr w:type="spellEnd"/>
      <w:proofErr w:type="gramStart"/>
      <w:r w:rsidRPr="007779BA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gramEnd"/>
      <w:r w:rsidRPr="007779BA">
        <w:rPr>
          <w:rFonts w:ascii="Times New Roman" w:hAnsi="Times New Roman" w:cs="Times New Roman"/>
          <w:sz w:val="24"/>
          <w:szCs w:val="28"/>
        </w:rPr>
        <w:t xml:space="preserve">с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прысвечаны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Я.Коласу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r w:rsidRPr="007779BA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Я.Купалы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>)</w:t>
      </w: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9638A" w:rsidRPr="007779BA" w:rsidRDefault="0069638A" w:rsidP="006963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252F1" w:rsidRPr="007779BA" w:rsidRDefault="007252F1" w:rsidP="0069638A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П</w:t>
      </w:r>
      <w:r w:rsidR="0069638A" w:rsidRPr="007779BA">
        <w:rPr>
          <w:rFonts w:ascii="Times New Roman" w:hAnsi="Times New Roman" w:cs="Times New Roman"/>
          <w:sz w:val="24"/>
          <w:szCs w:val="28"/>
        </w:rPr>
        <w:t>раведзяны</w:t>
      </w:r>
      <w:proofErr w:type="spellEnd"/>
      <w:r w:rsidR="0069638A" w:rsidRPr="007779BA">
        <w:rPr>
          <w:rFonts w:ascii="Times New Roman" w:hAnsi="Times New Roman" w:cs="Times New Roman"/>
          <w:sz w:val="24"/>
          <w:szCs w:val="28"/>
        </w:rPr>
        <w:t xml:space="preserve"> </w:t>
      </w:r>
      <w:r w:rsidR="007779BA">
        <w:rPr>
          <w:rFonts w:ascii="Times New Roman" w:hAnsi="Times New Roman" w:cs="Times New Roman"/>
          <w:sz w:val="24"/>
          <w:szCs w:val="28"/>
        </w:rPr>
        <w:t xml:space="preserve"> у 2</w:t>
      </w:r>
      <w:bookmarkStart w:id="0" w:name="_GoBack"/>
      <w:bookmarkEnd w:id="0"/>
      <w:r w:rsidR="007779BA">
        <w:rPr>
          <w:rFonts w:ascii="Times New Roman" w:hAnsi="Times New Roman" w:cs="Times New Roman"/>
          <w:sz w:val="24"/>
          <w:szCs w:val="28"/>
        </w:rPr>
        <w:t xml:space="preserve"> «Б</w:t>
      </w:r>
      <w:r w:rsidRPr="007779BA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класе</w:t>
      </w:r>
      <w:proofErr w:type="spellEnd"/>
    </w:p>
    <w:p w:rsidR="007252F1" w:rsidRPr="007779BA" w:rsidRDefault="007252F1" w:rsidP="0069638A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Падрыхтавала</w:t>
      </w:r>
      <w:proofErr w:type="spellEnd"/>
      <w:r w:rsidRPr="007779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настаун</w:t>
      </w:r>
      <w:proofErr w:type="spellEnd"/>
      <w:proofErr w:type="gramStart"/>
      <w:r w:rsidRPr="007779BA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gramEnd"/>
      <w:r w:rsidRPr="007779BA">
        <w:rPr>
          <w:rFonts w:ascii="Times New Roman" w:hAnsi="Times New Roman" w:cs="Times New Roman"/>
          <w:sz w:val="24"/>
          <w:szCs w:val="28"/>
        </w:rPr>
        <w:t>к</w:t>
      </w:r>
    </w:p>
    <w:p w:rsidR="0069638A" w:rsidRPr="007252F1" w:rsidRDefault="0069638A" w:rsidP="006963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79BA">
        <w:rPr>
          <w:rFonts w:ascii="Times New Roman" w:hAnsi="Times New Roman" w:cs="Times New Roman"/>
          <w:sz w:val="24"/>
          <w:szCs w:val="28"/>
        </w:rPr>
        <w:t>Баяры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</w:t>
      </w:r>
    </w:p>
    <w:sectPr w:rsidR="0069638A" w:rsidRPr="007252F1" w:rsidSect="007252F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829"/>
    <w:multiLevelType w:val="hybridMultilevel"/>
    <w:tmpl w:val="530A3DB0"/>
    <w:lvl w:ilvl="0" w:tplc="0419000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28987C9C"/>
    <w:multiLevelType w:val="multilevel"/>
    <w:tmpl w:val="9F02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6453B"/>
    <w:multiLevelType w:val="multilevel"/>
    <w:tmpl w:val="75CC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D57"/>
    <w:multiLevelType w:val="multilevel"/>
    <w:tmpl w:val="F598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566FF"/>
    <w:multiLevelType w:val="multilevel"/>
    <w:tmpl w:val="1D26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47BDF"/>
    <w:multiLevelType w:val="multilevel"/>
    <w:tmpl w:val="C75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1A"/>
    <w:rsid w:val="0069638A"/>
    <w:rsid w:val="007252F1"/>
    <w:rsid w:val="0077146C"/>
    <w:rsid w:val="007779BA"/>
    <w:rsid w:val="00984A1A"/>
    <w:rsid w:val="00D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A1A"/>
  </w:style>
  <w:style w:type="character" w:styleId="a4">
    <w:name w:val="Hyperlink"/>
    <w:basedOn w:val="a0"/>
    <w:uiPriority w:val="99"/>
    <w:semiHidden/>
    <w:unhideWhenUsed/>
    <w:rsid w:val="00984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A1A"/>
  </w:style>
  <w:style w:type="character" w:styleId="a4">
    <w:name w:val="Hyperlink"/>
    <w:basedOn w:val="a0"/>
    <w:uiPriority w:val="99"/>
    <w:semiHidden/>
    <w:unhideWhenUsed/>
    <w:rsid w:val="00984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of.by/lyudu-paspalitaga.html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shkola.of.by/sobiraem-kosmetichku-pokupaya-dekorativnuyu-kosmetiku-uchitiva.htm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hkola.of.by/dzyacinstva-zagublenae-vajnoj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hkola.of.by/ti-prijsho-z-vajni-i-gora-ti-z-malitvi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6</cp:revision>
  <cp:lastPrinted>2017-11-08T13:49:00Z</cp:lastPrinted>
  <dcterms:created xsi:type="dcterms:W3CDTF">2017-04-11T07:19:00Z</dcterms:created>
  <dcterms:modified xsi:type="dcterms:W3CDTF">2017-11-08T13:50:00Z</dcterms:modified>
</cp:coreProperties>
</file>